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D0967">
      <w:pPr>
        <w:spacing w:after="199"/>
      </w:pPr>
      <w:r>
        <w:rPr>
          <w:sz w:val="32"/>
        </w:rPr>
        <w:t xml:space="preserve">Medicinska škola Ante </w:t>
      </w:r>
      <w:proofErr w:type="spellStart"/>
      <w:r>
        <w:rPr>
          <w:sz w:val="32"/>
        </w:rPr>
        <w:t>Kuzmanića</w:t>
      </w:r>
      <w:proofErr w:type="spellEnd"/>
      <w:r w:rsidR="006752E6">
        <w:rPr>
          <w:sz w:val="32"/>
        </w:rPr>
        <w:t>-</w:t>
      </w:r>
      <w:r>
        <w:rPr>
          <w:sz w:val="32"/>
        </w:rPr>
        <w:t xml:space="preserve"> Zadar                                       </w:t>
      </w:r>
      <w:r w:rsidR="00133DB1">
        <w:rPr>
          <w:sz w:val="32"/>
        </w:rPr>
        <w:t xml:space="preserve">                        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922"/>
      </w:pPr>
      <w:r>
        <w:t xml:space="preserve"> </w:t>
      </w:r>
    </w:p>
    <w:p w:rsidR="00CB4B19" w:rsidRDefault="00CD0967">
      <w:pPr>
        <w:spacing w:after="0" w:line="274" w:lineRule="auto"/>
        <w:ind w:left="1061" w:right="1577"/>
        <w:jc w:val="center"/>
      </w:pPr>
      <w:r>
        <w:rPr>
          <w:rFonts w:ascii="Cambria" w:eastAsia="Cambria" w:hAnsi="Cambria" w:cs="Cambria"/>
          <w:color w:val="002060"/>
          <w:sz w:val="96"/>
        </w:rPr>
        <w:t xml:space="preserve">Popis odobrenih </w:t>
      </w:r>
      <w:r w:rsidR="003E0536">
        <w:rPr>
          <w:rFonts w:ascii="Cambria" w:eastAsia="Cambria" w:hAnsi="Cambria" w:cs="Cambria"/>
          <w:color w:val="002060"/>
          <w:sz w:val="96"/>
        </w:rPr>
        <w:t>udžbenika za školsku godinu 2020./2021</w:t>
      </w:r>
      <w:r>
        <w:rPr>
          <w:rFonts w:ascii="Cambria" w:eastAsia="Cambria" w:hAnsi="Cambria" w:cs="Cambria"/>
          <w:color w:val="002060"/>
          <w:sz w:val="96"/>
        </w:rPr>
        <w:t xml:space="preserve">. </w:t>
      </w:r>
    </w:p>
    <w:p w:rsidR="00CB4B19" w:rsidRDefault="007D1323" w:rsidP="007D1323">
      <w:pPr>
        <w:pStyle w:val="Naslov1"/>
        <w:ind w:left="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</w:p>
    <w:p w:rsidR="00CB4B19" w:rsidRPr="007D024B" w:rsidRDefault="00CD0967">
      <w:pPr>
        <w:spacing w:after="296"/>
        <w:rPr>
          <w:color w:val="FF0000"/>
          <w:sz w:val="72"/>
          <w:szCs w:val="72"/>
        </w:rPr>
      </w:pPr>
      <w:r w:rsidRPr="007D024B">
        <w:rPr>
          <w:color w:val="FF0000"/>
          <w:sz w:val="72"/>
          <w:szCs w:val="72"/>
        </w:rPr>
        <w:t xml:space="preserve"> </w:t>
      </w:r>
      <w:r w:rsidR="007D024B">
        <w:rPr>
          <w:color w:val="FF0000"/>
          <w:sz w:val="72"/>
          <w:szCs w:val="72"/>
        </w:rPr>
        <w:t xml:space="preserve">           -</w:t>
      </w:r>
      <w:r w:rsidR="007D024B" w:rsidRPr="007D024B">
        <w:rPr>
          <w:b/>
          <w:color w:val="FF0000"/>
          <w:sz w:val="72"/>
          <w:szCs w:val="72"/>
        </w:rPr>
        <w:t>FARMACEUTSKI TEHNIČAR</w:t>
      </w:r>
    </w:p>
    <w:p w:rsidR="00051CA6" w:rsidRDefault="00CD0967" w:rsidP="00051CA6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</w:p>
    <w:p w:rsidR="00051CA6" w:rsidRDefault="00051CA6" w:rsidP="00051CA6">
      <w:pPr>
        <w:spacing w:after="0"/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 w:rsidP="001F6634">
      <w:pPr>
        <w:pStyle w:val="Naslov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 w:rsidR="007D1323" w:rsidRPr="007D024B">
        <w:rPr>
          <w:b/>
        </w:rPr>
        <w:t>FARMACEUTSKI TEHNIČAR/KA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</w:t>
      </w:r>
      <w:r w:rsidR="007D1323">
        <w:rPr>
          <w:rFonts w:asciiTheme="minorHAnsi" w:hAnsiTheme="minorHAnsi"/>
          <w:sz w:val="24"/>
          <w:szCs w:val="24"/>
        </w:rPr>
        <w:t xml:space="preserve"> </w:t>
      </w:r>
    </w:p>
    <w:p w:rsidR="000B70C0" w:rsidRDefault="00A33DF2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2020./2021</w:t>
      </w:r>
      <w:r w:rsidR="000B70C0">
        <w:rPr>
          <w:rFonts w:asciiTheme="minorHAnsi" w:hAnsiTheme="minorHAnsi"/>
          <w:sz w:val="24"/>
          <w:szCs w:val="24"/>
        </w:rPr>
        <w:t>.</w:t>
      </w:r>
    </w:p>
    <w:p w:rsidR="00051CA6" w:rsidRPr="001A67FD" w:rsidRDefault="00051CA6" w:rsidP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Default="00CB4B19">
      <w:pPr>
        <w:spacing w:after="0"/>
      </w:pPr>
    </w:p>
    <w:p w:rsidR="00CB4B19" w:rsidRPr="001A67FD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1.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298" w:type="dxa"/>
        <w:tblInd w:w="-106" w:type="dxa"/>
        <w:tblCellMar>
          <w:top w:w="4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682"/>
        <w:gridCol w:w="973"/>
        <w:gridCol w:w="4851"/>
        <w:gridCol w:w="1941"/>
        <w:gridCol w:w="1699"/>
        <w:gridCol w:w="1509"/>
        <w:gridCol w:w="1696"/>
        <w:gridCol w:w="947"/>
      </w:tblGrid>
      <w:tr w:rsidR="001A67FD" w:rsidRPr="001A67FD" w:rsidTr="00720921">
        <w:trPr>
          <w:trHeight w:val="256"/>
        </w:trPr>
        <w:tc>
          <w:tcPr>
            <w:tcW w:w="14351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>Predmet</w:t>
            </w:r>
            <w:r w:rsidRPr="001A67FD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1A67FD">
              <w:rPr>
                <w:b/>
                <w:color w:val="FFFFFF"/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 xml:space="preserve">Kat. broj </w:t>
            </w:r>
            <w:r w:rsidRPr="001A67FD">
              <w:rPr>
                <w:b/>
                <w:sz w:val="24"/>
                <w:szCs w:val="24"/>
              </w:rPr>
              <w:tab/>
              <w:t xml:space="preserve">Naziv udžbenika </w:t>
            </w:r>
            <w:r w:rsidRPr="001A67FD">
              <w:rPr>
                <w:b/>
                <w:sz w:val="24"/>
                <w:szCs w:val="24"/>
              </w:rPr>
              <w:tab/>
              <w:t xml:space="preserve">Autor(i) </w:t>
            </w:r>
            <w:r w:rsidRPr="001A67FD">
              <w:rPr>
                <w:b/>
                <w:sz w:val="24"/>
                <w:szCs w:val="24"/>
              </w:rPr>
              <w:tab/>
              <w:t xml:space="preserve">Vrsta izdanja </w:t>
            </w:r>
            <w:r w:rsidRPr="001A67FD">
              <w:rPr>
                <w:b/>
                <w:sz w:val="24"/>
                <w:szCs w:val="24"/>
              </w:rPr>
              <w:tab/>
              <w:t xml:space="preserve">Cijena (kn) </w:t>
            </w:r>
            <w:r w:rsidRPr="001A67FD">
              <w:rPr>
                <w:b/>
                <w:sz w:val="24"/>
                <w:szCs w:val="24"/>
              </w:rPr>
              <w:tab/>
              <w:t xml:space="preserve">Nakladnik </w:t>
            </w:r>
          </w:p>
        </w:tc>
        <w:tc>
          <w:tcPr>
            <w:tcW w:w="9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Novo </w:t>
            </w:r>
          </w:p>
        </w:tc>
      </w:tr>
      <w:tr w:rsidR="00F85484" w:rsidRPr="001A67FD" w:rsidTr="00BE7022">
        <w:trPr>
          <w:trHeight w:val="3913"/>
        </w:trPr>
        <w:tc>
          <w:tcPr>
            <w:tcW w:w="16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>ENGLESKI JEZIK</w:t>
            </w:r>
            <w:r w:rsidR="007D1323">
              <w:rPr>
                <w:b/>
                <w:sz w:val="24"/>
                <w:szCs w:val="24"/>
              </w:rPr>
              <w:t xml:space="preserve"> (ako je glavni)</w:t>
            </w:r>
          </w:p>
        </w:tc>
        <w:tc>
          <w:tcPr>
            <w:tcW w:w="97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4093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 INTERMEDIATE</w:t>
            </w: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Jayne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Wildman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Fiona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Beddall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Class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book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with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eBook</w:t>
            </w:r>
            <w:proofErr w:type="spellEnd"/>
            <w:r w:rsidRPr="001A67FD">
              <w:rPr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150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B94051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University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Press</w:t>
            </w:r>
            <w:proofErr w:type="spellEnd"/>
            <w:r w:rsidRPr="001A67FD">
              <w:rPr>
                <w:sz w:val="24"/>
                <w:szCs w:val="24"/>
              </w:rPr>
              <w:t xml:space="preserve">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947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E7022" w:rsidRPr="001A67FD" w:rsidTr="00BE7022">
        <w:trPr>
          <w:trHeight w:val="3913"/>
        </w:trPr>
        <w:tc>
          <w:tcPr>
            <w:tcW w:w="16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E7022" w:rsidRPr="001A67FD" w:rsidRDefault="00BE7022" w:rsidP="001A67FD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>ENGLESKI JEZIK</w:t>
            </w:r>
            <w:r>
              <w:rPr>
                <w:b/>
                <w:sz w:val="24"/>
                <w:szCs w:val="24"/>
              </w:rPr>
              <w:t xml:space="preserve"> (ako je glavni)</w:t>
            </w:r>
          </w:p>
        </w:tc>
        <w:tc>
          <w:tcPr>
            <w:tcW w:w="97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E7022" w:rsidRPr="001A67FD" w:rsidRDefault="00BE7022" w:rsidP="001A67FD">
            <w:pPr>
              <w:ind w:right="40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BE7022" w:rsidRDefault="00BE7022" w:rsidP="00BE7022">
            <w:pPr>
              <w:ind w:right="41"/>
              <w:jc w:val="both"/>
              <w:rPr>
                <w:sz w:val="24"/>
                <w:szCs w:val="24"/>
              </w:rPr>
            </w:pPr>
          </w:p>
          <w:p w:rsidR="00BE7022" w:rsidRDefault="00BE7022" w:rsidP="00BE7022">
            <w:pPr>
              <w:ind w:right="41"/>
              <w:jc w:val="both"/>
              <w:rPr>
                <w:sz w:val="24"/>
                <w:szCs w:val="24"/>
              </w:rPr>
            </w:pPr>
          </w:p>
          <w:p w:rsidR="00BE7022" w:rsidRDefault="00BE7022" w:rsidP="00BE7022">
            <w:pPr>
              <w:ind w:right="41"/>
              <w:jc w:val="both"/>
              <w:rPr>
                <w:sz w:val="24"/>
                <w:szCs w:val="24"/>
              </w:rPr>
            </w:pPr>
          </w:p>
          <w:p w:rsidR="00BE7022" w:rsidRDefault="00BE7022" w:rsidP="00BE7022">
            <w:pPr>
              <w:ind w:right="41"/>
              <w:jc w:val="both"/>
              <w:rPr>
                <w:sz w:val="24"/>
                <w:szCs w:val="24"/>
              </w:rPr>
            </w:pPr>
          </w:p>
          <w:p w:rsidR="00BE7022" w:rsidRDefault="00BE7022" w:rsidP="00BE7022">
            <w:pPr>
              <w:ind w:right="41"/>
              <w:jc w:val="both"/>
              <w:rPr>
                <w:sz w:val="24"/>
                <w:szCs w:val="24"/>
              </w:rPr>
            </w:pPr>
          </w:p>
          <w:p w:rsidR="00BE7022" w:rsidRPr="001A67FD" w:rsidRDefault="00BE7022" w:rsidP="00BE7022">
            <w:pPr>
              <w:ind w:right="41"/>
              <w:jc w:val="both"/>
              <w:rPr>
                <w:sz w:val="24"/>
                <w:szCs w:val="24"/>
              </w:rPr>
            </w:pPr>
            <w:r w:rsidRPr="00BE7022">
              <w:rPr>
                <w:sz w:val="24"/>
                <w:szCs w:val="24"/>
              </w:rPr>
              <w:t>INSIGHT INTERMEDIAT</w:t>
            </w:r>
            <w:r>
              <w:rPr>
                <w:sz w:val="24"/>
                <w:szCs w:val="24"/>
              </w:rPr>
              <w:t xml:space="preserve">E: 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 w:rsidRPr="00BE7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E7022" w:rsidRPr="001A67FD" w:rsidRDefault="00BE7022" w:rsidP="001A67FD">
            <w:pPr>
              <w:jc w:val="center"/>
              <w:rPr>
                <w:sz w:val="24"/>
                <w:szCs w:val="24"/>
              </w:rPr>
            </w:pPr>
            <w:proofErr w:type="spellStart"/>
            <w:r w:rsidRPr="00BE7022">
              <w:rPr>
                <w:sz w:val="24"/>
                <w:szCs w:val="24"/>
              </w:rPr>
              <w:t>Paul</w:t>
            </w:r>
            <w:proofErr w:type="spellEnd"/>
            <w:r w:rsidRPr="00BE7022">
              <w:rPr>
                <w:sz w:val="24"/>
                <w:szCs w:val="24"/>
              </w:rPr>
              <w:t xml:space="preserve"> </w:t>
            </w:r>
            <w:proofErr w:type="spellStart"/>
            <w:r w:rsidRPr="00BE7022">
              <w:rPr>
                <w:sz w:val="24"/>
                <w:szCs w:val="24"/>
              </w:rPr>
              <w:t>Hancock</w:t>
            </w:r>
            <w:proofErr w:type="spellEnd"/>
          </w:p>
        </w:tc>
        <w:tc>
          <w:tcPr>
            <w:tcW w:w="16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E7022" w:rsidRPr="001A67FD" w:rsidRDefault="00BE7022" w:rsidP="00BE7022">
            <w:pPr>
              <w:ind w:right="45"/>
              <w:jc w:val="center"/>
              <w:rPr>
                <w:sz w:val="24"/>
                <w:szCs w:val="24"/>
              </w:rPr>
            </w:pPr>
            <w:r w:rsidRPr="00BE7022">
              <w:rPr>
                <w:sz w:val="24"/>
                <w:szCs w:val="24"/>
              </w:rPr>
              <w:t xml:space="preserve">radna bilježnica s </w:t>
            </w:r>
            <w:proofErr w:type="spellStart"/>
            <w:r w:rsidRPr="00BE7022">
              <w:rPr>
                <w:sz w:val="24"/>
                <w:szCs w:val="24"/>
              </w:rPr>
              <w:t>online</w:t>
            </w:r>
            <w:proofErr w:type="spellEnd"/>
            <w:r w:rsidRPr="00BE7022">
              <w:rPr>
                <w:sz w:val="24"/>
                <w:szCs w:val="24"/>
              </w:rPr>
              <w:t xml:space="preserve"> vježbama za engleski jezik 1.  (i 2.) razred gimnazija i 4. god. strukovnih škola, prvi strani jezik</w:t>
            </w:r>
          </w:p>
        </w:tc>
        <w:tc>
          <w:tcPr>
            <w:tcW w:w="150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E7022" w:rsidRDefault="00BE7022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BE7022">
              <w:rPr>
                <w:sz w:val="24"/>
                <w:szCs w:val="24"/>
              </w:rPr>
              <w:t>77,5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E7022" w:rsidRPr="001A67FD" w:rsidRDefault="00BE7022" w:rsidP="001A67FD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University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Press</w:t>
            </w:r>
            <w:proofErr w:type="spellEnd"/>
            <w:r w:rsidRPr="001A67FD">
              <w:rPr>
                <w:sz w:val="24"/>
                <w:szCs w:val="24"/>
              </w:rPr>
              <w:t xml:space="preserve">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  <w:bookmarkStart w:id="0" w:name="_GoBack"/>
            <w:bookmarkEnd w:id="0"/>
          </w:p>
        </w:tc>
        <w:tc>
          <w:tcPr>
            <w:tcW w:w="947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E7022" w:rsidRPr="001A67FD" w:rsidRDefault="00BE7022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F85484" w:rsidRPr="001A67FD" w:rsidTr="00720921">
        <w:trPr>
          <w:trHeight w:val="3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left="28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NJEMAČKI JEZIK </w:t>
            </w:r>
            <w:r w:rsidR="007D1323">
              <w:rPr>
                <w:b/>
                <w:sz w:val="24"/>
                <w:szCs w:val="24"/>
              </w:rPr>
              <w:t xml:space="preserve"> (ako je glavni )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4053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ZWEITE.SPRACHE</w:t>
            </w:r>
            <w:proofErr w:type="spellEnd"/>
            <w:r w:rsidRPr="001A67FD">
              <w:rPr>
                <w:sz w:val="24"/>
                <w:szCs w:val="24"/>
              </w:rPr>
              <w:t>@</w:t>
            </w:r>
            <w:proofErr w:type="spellStart"/>
            <w:r w:rsidRPr="001A67FD">
              <w:rPr>
                <w:sz w:val="24"/>
                <w:szCs w:val="24"/>
              </w:rPr>
              <w:t>DEUTSCH.DE</w:t>
            </w:r>
            <w:proofErr w:type="spellEnd"/>
            <w:r w:rsidRPr="001A67FD">
              <w:rPr>
                <w:sz w:val="24"/>
                <w:szCs w:val="24"/>
              </w:rPr>
              <w:t xml:space="preserve"> 1</w:t>
            </w: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Irena Horvatić Bilić, Irena Lasić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udžbenik njemačkoga jezika s dodatnim digitalnim sadržajima u prvom razredu gimnazija i strukovnih škola prva i šesta godina učenja</w:t>
            </w:r>
          </w:p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Školska knjiga d.d.</w:t>
            </w:r>
          </w:p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GEOGRAFIJA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5451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GEOGRAFIJA 1: udžbenik geografije za 1.razred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Mladen </w:t>
            </w:r>
            <w:proofErr w:type="spellStart"/>
            <w:r w:rsidRPr="001A67FD">
              <w:rPr>
                <w:sz w:val="24"/>
                <w:szCs w:val="24"/>
              </w:rPr>
              <w:t>Maradin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Hermenegildo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Gall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12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5446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udžbenik biologije za 1. 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Marin, Mirko </w:t>
            </w:r>
            <w:proofErr w:type="spellStart"/>
            <w:r w:rsidRPr="001A67FD">
              <w:rPr>
                <w:sz w:val="24"/>
                <w:szCs w:val="24"/>
              </w:rPr>
              <w:t>Jamnicki</w:t>
            </w:r>
            <w:proofErr w:type="spellEnd"/>
            <w:r w:rsidRPr="001A67FD">
              <w:rPr>
                <w:sz w:val="24"/>
                <w:szCs w:val="24"/>
              </w:rPr>
              <w:t xml:space="preserve"> Dojmi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5447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radna bilježnica iz biologije za 1. 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tabs>
                <w:tab w:val="center" w:pos="1580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9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LATINSKI JEZIK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2115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97,00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2114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70,00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9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VJERONAUK </w:t>
            </w:r>
          </w:p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(izborni)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1708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TRAŽITELJI SMISLA : udžbenik katoličkoga vjeronauka za 1. razred srednjih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Viktorija </w:t>
            </w:r>
            <w:proofErr w:type="spellStart"/>
            <w:r w:rsidRPr="001A67FD">
              <w:rPr>
                <w:sz w:val="24"/>
                <w:szCs w:val="24"/>
              </w:rPr>
              <w:t>Gadža</w:t>
            </w:r>
            <w:proofErr w:type="spellEnd"/>
            <w:r w:rsidRPr="001A67FD">
              <w:rPr>
                <w:sz w:val="24"/>
                <w:szCs w:val="24"/>
              </w:rPr>
              <w:t xml:space="preserve">, Nikola </w:t>
            </w:r>
          </w:p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Milanović, Rudi </w:t>
            </w:r>
            <w:proofErr w:type="spellStart"/>
            <w:r w:rsidRPr="001A67FD">
              <w:rPr>
                <w:sz w:val="24"/>
                <w:szCs w:val="24"/>
              </w:rPr>
              <w:t>Paloš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Mirjana Vučica, Dušan Vuletić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53,00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SALESIANA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</w:p>
        </w:tc>
      </w:tr>
      <w:tr w:rsidR="00F85484" w:rsidRPr="001A67FD" w:rsidTr="00720921">
        <w:trPr>
          <w:trHeight w:val="887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6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ETIKA (izborni)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FC0561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1: Novi putovi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FC0561" w:rsidP="001A67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I.Lukić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M.Katinić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M.Zec</w:t>
            </w:r>
            <w:proofErr w:type="spellEnd"/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FC0561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67FD" w:rsidRPr="001A67FD">
              <w:rPr>
                <w:sz w:val="24"/>
                <w:szCs w:val="24"/>
              </w:rPr>
              <w:t xml:space="preserve">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2344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HRVATSKI JEZIK </w:t>
            </w:r>
          </w:p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585A0C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KNJIŽEVNI VREMEPLOV  1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585A0C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sz w:val="24"/>
                <w:szCs w:val="24"/>
              </w:rPr>
              <w:t>Markusi</w:t>
            </w:r>
            <w:proofErr w:type="spellEnd"/>
            <w:r>
              <w:rPr>
                <w:sz w:val="24"/>
                <w:szCs w:val="24"/>
              </w:rPr>
              <w:t xml:space="preserve">, Sandra </w:t>
            </w:r>
            <w:proofErr w:type="spellStart"/>
            <w:r>
              <w:rPr>
                <w:sz w:val="24"/>
                <w:szCs w:val="24"/>
              </w:rPr>
              <w:t>Rosseti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585A0C" w:rsidP="001A67FD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čitanka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B94051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C348BC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2344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585A0C" w:rsidRPr="001A67FD" w:rsidRDefault="00585A0C" w:rsidP="001A67FD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585A0C" w:rsidRPr="001A67FD" w:rsidRDefault="00585A0C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585A0C" w:rsidRDefault="00585A0C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Fon- Fon 1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585A0C" w:rsidRDefault="00585A0C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sz w:val="24"/>
                <w:szCs w:val="24"/>
              </w:rPr>
              <w:t>Markusi</w:t>
            </w:r>
            <w:proofErr w:type="spellEnd"/>
            <w:r>
              <w:rPr>
                <w:sz w:val="24"/>
                <w:szCs w:val="24"/>
              </w:rPr>
              <w:t xml:space="preserve">,  Tanja </w:t>
            </w:r>
            <w:proofErr w:type="spellStart"/>
            <w:r>
              <w:rPr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585A0C" w:rsidRDefault="00585A0C" w:rsidP="001A67FD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iz hrvatskog jezika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585A0C" w:rsidRPr="001A67FD" w:rsidRDefault="00CE2F47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585A0C" w:rsidRPr="001A67FD" w:rsidRDefault="00C348BC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585A0C" w:rsidRPr="001A67FD" w:rsidRDefault="00585A0C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F85484" w:rsidRPr="001A67FD" w:rsidTr="00720921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MATEMATIKA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382E44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MATEMATIKA 1</w:t>
            </w:r>
          </w:p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368C2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7FD" w:rsidRPr="001A67FD">
              <w:rPr>
                <w:sz w:val="24"/>
                <w:szCs w:val="24"/>
              </w:rPr>
              <w:t xml:space="preserve">Sanja </w:t>
            </w:r>
            <w:proofErr w:type="spellStart"/>
            <w:r w:rsidR="001A67FD" w:rsidRPr="001A67FD">
              <w:rPr>
                <w:sz w:val="24"/>
                <w:szCs w:val="24"/>
              </w:rPr>
              <w:t>Varošanec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AE5938" w:rsidP="00AE5938">
            <w:pPr>
              <w:ind w:left="18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za 1.razred gimnazija i strukovnih škola ( 3 ili 4 sata nastave tjedno)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477F6B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 d.o.o. </w:t>
            </w:r>
          </w:p>
          <w:p w:rsidR="001A67FD" w:rsidRPr="001A67FD" w:rsidRDefault="001A67FD" w:rsidP="00AE5938">
            <w:pPr>
              <w:ind w:right="39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 RAČUNALSTVO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EB2463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INFORMATIKE 1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EB2463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Blagojević, N. </w:t>
            </w:r>
            <w:proofErr w:type="spellStart"/>
            <w:r>
              <w:rPr>
                <w:sz w:val="24"/>
                <w:szCs w:val="24"/>
              </w:rPr>
              <w:t>Stjepanek</w:t>
            </w:r>
            <w:proofErr w:type="spellEnd"/>
            <w:r>
              <w:rPr>
                <w:sz w:val="24"/>
                <w:szCs w:val="24"/>
              </w:rPr>
              <w:t xml:space="preserve">, T. </w:t>
            </w:r>
            <w:proofErr w:type="spellStart"/>
            <w:r>
              <w:rPr>
                <w:sz w:val="24"/>
                <w:szCs w:val="24"/>
              </w:rPr>
              <w:t>Stranjak</w:t>
            </w:r>
            <w:proofErr w:type="spellEnd"/>
            <w:r>
              <w:rPr>
                <w:sz w:val="24"/>
                <w:szCs w:val="24"/>
              </w:rPr>
              <w:t>, V. Tomić</w:t>
            </w:r>
            <w:r w:rsidR="001A67FD"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EB2463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1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4254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s 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139,65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4256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zbirka zadataka za 1. razred medicinskih i zdravstvenih škola s dvogodišnjim programom fizike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left="517" w:hanging="509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Dubravko Horvat, 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zbirka zadataka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61,95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1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7D1323" w:rsidP="001A67FD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OPĆA </w:t>
            </w:r>
            <w:r w:rsidR="001A67FD" w:rsidRPr="001A67FD">
              <w:rPr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4228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OPĆA KEMIJA : udžbenik kemije za prvi razred medicinske škole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Mira Herak, Antica </w:t>
            </w:r>
            <w:proofErr w:type="spellStart"/>
            <w:r w:rsidRPr="001A67FD">
              <w:rPr>
                <w:sz w:val="24"/>
                <w:szCs w:val="24"/>
              </w:rPr>
              <w:t>Petreski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1690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left="8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Vesna Đurić, Ivan </w:t>
            </w:r>
            <w:proofErr w:type="spellStart"/>
            <w:r w:rsidRPr="001A67FD">
              <w:rPr>
                <w:sz w:val="24"/>
                <w:szCs w:val="24"/>
              </w:rPr>
              <w:t>Peklić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84,00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F85484" w:rsidRPr="001A67FD" w:rsidTr="00720921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278C4" w:rsidRPr="001A67FD" w:rsidRDefault="004278C4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ANATOMIJA I FIZIOLOGIJA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278C4" w:rsidRPr="001A67FD" w:rsidRDefault="004278C4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278C4" w:rsidRPr="001A67FD" w:rsidRDefault="004278C4" w:rsidP="001A67FD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Anatomija i fiziologija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278C4" w:rsidRPr="001A67FD" w:rsidRDefault="004278C4" w:rsidP="001A67FD">
            <w:pPr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  <w:r w:rsidR="007B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Kovačić, I.</w:t>
            </w:r>
            <w:r w:rsidR="007B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K.</w:t>
            </w:r>
            <w:r w:rsidR="007B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Lukić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278C4" w:rsidRPr="001A67FD" w:rsidRDefault="004278C4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278C4" w:rsidRPr="001A67FD" w:rsidRDefault="004278C4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278C4" w:rsidRPr="001A67FD" w:rsidRDefault="004278C4" w:rsidP="001A67FD">
            <w:pPr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4278C4" w:rsidRPr="001A67FD" w:rsidRDefault="004278C4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</w:tbl>
    <w:p w:rsidR="001A67FD" w:rsidRPr="005D63C6" w:rsidRDefault="001A67FD" w:rsidP="001A67FD">
      <w:pPr>
        <w:spacing w:after="0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Pr="005D63C6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sectPr w:rsidR="001A67FD" w:rsidRPr="005D63C6">
      <w:pgSz w:w="16838" w:h="11906" w:orient="landscape"/>
      <w:pgMar w:top="571" w:right="414" w:bottom="10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19"/>
    <w:rsid w:val="0001438B"/>
    <w:rsid w:val="00037B4E"/>
    <w:rsid w:val="00051CA6"/>
    <w:rsid w:val="00086715"/>
    <w:rsid w:val="000B70C0"/>
    <w:rsid w:val="00100A83"/>
    <w:rsid w:val="00133DB1"/>
    <w:rsid w:val="001368C2"/>
    <w:rsid w:val="001A67FD"/>
    <w:rsid w:val="001F2A55"/>
    <w:rsid w:val="001F6634"/>
    <w:rsid w:val="001F7979"/>
    <w:rsid w:val="00294E0D"/>
    <w:rsid w:val="002A1F71"/>
    <w:rsid w:val="00326390"/>
    <w:rsid w:val="00330740"/>
    <w:rsid w:val="00332013"/>
    <w:rsid w:val="00336679"/>
    <w:rsid w:val="00364170"/>
    <w:rsid w:val="00375562"/>
    <w:rsid w:val="00382E44"/>
    <w:rsid w:val="003B3B90"/>
    <w:rsid w:val="003E0536"/>
    <w:rsid w:val="004278C4"/>
    <w:rsid w:val="00477F6B"/>
    <w:rsid w:val="00574F43"/>
    <w:rsid w:val="00585A0C"/>
    <w:rsid w:val="005A7027"/>
    <w:rsid w:val="005D63C6"/>
    <w:rsid w:val="005E1632"/>
    <w:rsid w:val="005E2652"/>
    <w:rsid w:val="00622188"/>
    <w:rsid w:val="006752E6"/>
    <w:rsid w:val="00690EE1"/>
    <w:rsid w:val="00720921"/>
    <w:rsid w:val="0074377C"/>
    <w:rsid w:val="0079370E"/>
    <w:rsid w:val="007B25E3"/>
    <w:rsid w:val="007D024B"/>
    <w:rsid w:val="007D1323"/>
    <w:rsid w:val="00827D3D"/>
    <w:rsid w:val="008B6AC2"/>
    <w:rsid w:val="008F3E83"/>
    <w:rsid w:val="0096131D"/>
    <w:rsid w:val="00973BDC"/>
    <w:rsid w:val="009F5462"/>
    <w:rsid w:val="00A02026"/>
    <w:rsid w:val="00A33DF2"/>
    <w:rsid w:val="00A57C27"/>
    <w:rsid w:val="00AA1ED9"/>
    <w:rsid w:val="00AB35B8"/>
    <w:rsid w:val="00AE5938"/>
    <w:rsid w:val="00AF31D0"/>
    <w:rsid w:val="00B8228C"/>
    <w:rsid w:val="00B94051"/>
    <w:rsid w:val="00BA5D25"/>
    <w:rsid w:val="00BD6DC5"/>
    <w:rsid w:val="00BE7022"/>
    <w:rsid w:val="00C348BC"/>
    <w:rsid w:val="00CB4B19"/>
    <w:rsid w:val="00CD0967"/>
    <w:rsid w:val="00CE2F47"/>
    <w:rsid w:val="00D36ACC"/>
    <w:rsid w:val="00D72D75"/>
    <w:rsid w:val="00D83BA3"/>
    <w:rsid w:val="00EB2463"/>
    <w:rsid w:val="00EF4839"/>
    <w:rsid w:val="00F77481"/>
    <w:rsid w:val="00F85484"/>
    <w:rsid w:val="00FA3A2C"/>
    <w:rsid w:val="00FA4882"/>
    <w:rsid w:val="00FC0561"/>
    <w:rsid w:val="00FC1C81"/>
    <w:rsid w:val="00FD1D15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71A8-171D-461C-9D3E-7CB602D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Tanja prof. Serdarević</cp:lastModifiedBy>
  <cp:revision>48</cp:revision>
  <cp:lastPrinted>2020-07-16T07:48:00Z</cp:lastPrinted>
  <dcterms:created xsi:type="dcterms:W3CDTF">2018-07-12T09:34:00Z</dcterms:created>
  <dcterms:modified xsi:type="dcterms:W3CDTF">2020-10-21T15:33:00Z</dcterms:modified>
</cp:coreProperties>
</file>